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6" w:rsidRDefault="006913A6"/>
    <w:p w:rsidR="00BC46B2" w:rsidRPr="009448AF" w:rsidRDefault="00BC46B2" w:rsidP="00BC46B2">
      <w:pPr>
        <w:spacing w:after="0" w:line="240" w:lineRule="auto"/>
        <w:rPr>
          <w:b/>
        </w:rPr>
      </w:pPr>
      <w:r>
        <w:rPr>
          <w:b/>
        </w:rPr>
        <w:t>Invitant(e)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Prénom et NOM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>
              <w:t>Statut (MCF, PR…)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>
              <w:t>Employeur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>
              <w:t>Laboratoire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</w:tbl>
    <w:p w:rsidR="00BC46B2" w:rsidRDefault="00BC46B2" w:rsidP="00BC46B2">
      <w:pPr>
        <w:spacing w:after="0" w:line="240" w:lineRule="auto"/>
      </w:pPr>
    </w:p>
    <w:p w:rsidR="00BC46B2" w:rsidRPr="009448AF" w:rsidRDefault="00BC46B2" w:rsidP="00BC46B2">
      <w:pPr>
        <w:spacing w:after="0" w:line="240" w:lineRule="auto"/>
        <w:rPr>
          <w:b/>
        </w:rPr>
      </w:pPr>
      <w:r w:rsidRPr="00DB52E6">
        <w:rPr>
          <w:b/>
        </w:rPr>
        <w:t xml:space="preserve">Invité(e)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7"/>
        <w:gridCol w:w="6405"/>
      </w:tblGrid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Prénom et NOM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Statut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Nationalité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Pays de Résidence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Etablissement</w:t>
            </w:r>
            <w:r w:rsidR="00280AD6">
              <w:t xml:space="preserve"> actuel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  <w:tr w:rsidR="00BC46B2" w:rsidTr="00D73753">
        <w:tc>
          <w:tcPr>
            <w:tcW w:w="2660" w:type="dxa"/>
          </w:tcPr>
          <w:p w:rsidR="00BC46B2" w:rsidRPr="009448AF" w:rsidRDefault="00BC46B2" w:rsidP="00D73753">
            <w:r w:rsidRPr="009448AF">
              <w:t>Laboratoire/département</w:t>
            </w:r>
          </w:p>
        </w:tc>
        <w:tc>
          <w:tcPr>
            <w:tcW w:w="6552" w:type="dxa"/>
          </w:tcPr>
          <w:p w:rsidR="00BC46B2" w:rsidRDefault="00BC46B2" w:rsidP="00D73753">
            <w:pPr>
              <w:rPr>
                <w:b/>
              </w:rPr>
            </w:pPr>
          </w:p>
        </w:tc>
      </w:tr>
    </w:tbl>
    <w:p w:rsidR="00DB52E6" w:rsidRDefault="00DB52E6" w:rsidP="0099007C">
      <w:pPr>
        <w:spacing w:after="0" w:line="240" w:lineRule="auto"/>
      </w:pPr>
    </w:p>
    <w:p w:rsidR="007F3172" w:rsidRDefault="007F3172" w:rsidP="0099007C">
      <w:pPr>
        <w:spacing w:after="0" w:line="240" w:lineRule="auto"/>
        <w:rPr>
          <w:b/>
        </w:rPr>
      </w:pPr>
      <w:r w:rsidRPr="007F3172">
        <w:rPr>
          <w:b/>
        </w:rPr>
        <w:t>Axe identitaire dans lequel s’inscrit l’invitation</w:t>
      </w:r>
    </w:p>
    <w:p w:rsidR="007F3172" w:rsidRPr="007F3172" w:rsidRDefault="00CE314A" w:rsidP="0099007C">
      <w:pPr>
        <w:spacing w:after="0" w:line="240" w:lineRule="auto"/>
      </w:pPr>
      <w:sdt>
        <w:sdtPr>
          <w:id w:val="5091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72">
            <w:rPr>
              <w:rFonts w:ascii="MS Gothic" w:eastAsia="MS Gothic" w:hAnsi="MS Gothic" w:hint="eastAsia"/>
            </w:rPr>
            <w:t>☐</w:t>
          </w:r>
        </w:sdtContent>
      </w:sdt>
      <w:r w:rsidR="007F3172" w:rsidRPr="007F3172">
        <w:t>Culture, Patrimoine, Sociétés Numériques</w:t>
      </w:r>
    </w:p>
    <w:p w:rsidR="007F3172" w:rsidRPr="007F3172" w:rsidRDefault="00CE314A" w:rsidP="0099007C">
      <w:pPr>
        <w:spacing w:after="0" w:line="240" w:lineRule="auto"/>
      </w:pPr>
      <w:sdt>
        <w:sdtPr>
          <w:id w:val="-158197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72">
            <w:rPr>
              <w:rFonts w:ascii="MS Gothic" w:eastAsia="MS Gothic" w:hAnsi="MS Gothic" w:hint="eastAsia"/>
            </w:rPr>
            <w:t>☐</w:t>
          </w:r>
        </w:sdtContent>
      </w:sdt>
      <w:r w:rsidR="007F3172" w:rsidRPr="007F3172">
        <w:t>Agro&amp;Sciences</w:t>
      </w:r>
    </w:p>
    <w:p w:rsidR="007F3172" w:rsidRDefault="007F3172" w:rsidP="0099007C">
      <w:pPr>
        <w:spacing w:after="0" w:line="240" w:lineRule="auto"/>
      </w:pPr>
    </w:p>
    <w:p w:rsidR="00D73753" w:rsidRDefault="00D73753" w:rsidP="00D73753">
      <w:pPr>
        <w:spacing w:after="0" w:line="240" w:lineRule="auto"/>
        <w:rPr>
          <w:b/>
        </w:rPr>
      </w:pPr>
      <w:r w:rsidRPr="0099007C">
        <w:rPr>
          <w:b/>
        </w:rPr>
        <w:t xml:space="preserve">Période souhaitée d’invitation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753" w:rsidTr="00D73753">
        <w:tc>
          <w:tcPr>
            <w:tcW w:w="9212" w:type="dxa"/>
          </w:tcPr>
          <w:p w:rsidR="00D73753" w:rsidRDefault="00D73753" w:rsidP="00D73753"/>
          <w:p w:rsidR="00D73753" w:rsidRDefault="00D73753" w:rsidP="00D73753"/>
        </w:tc>
      </w:tr>
    </w:tbl>
    <w:p w:rsidR="00D73753" w:rsidRPr="00FD246C" w:rsidRDefault="00D73753" w:rsidP="00D73753">
      <w:pPr>
        <w:spacing w:after="0" w:line="240" w:lineRule="auto"/>
      </w:pPr>
    </w:p>
    <w:p w:rsidR="00D73753" w:rsidRDefault="00D73753" w:rsidP="00D73753">
      <w:pPr>
        <w:spacing w:after="0" w:line="240" w:lineRule="auto"/>
        <w:rPr>
          <w:b/>
        </w:rPr>
      </w:pPr>
      <w:r>
        <w:rPr>
          <w:b/>
        </w:rPr>
        <w:t>Durée du séjour (entre 8 et 12 mois)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753" w:rsidTr="00D73753">
        <w:tc>
          <w:tcPr>
            <w:tcW w:w="9212" w:type="dxa"/>
          </w:tcPr>
          <w:p w:rsidR="00D73753" w:rsidRDefault="00D73753" w:rsidP="00D73753"/>
          <w:p w:rsidR="00D73753" w:rsidRDefault="00D73753" w:rsidP="00D73753"/>
        </w:tc>
      </w:tr>
    </w:tbl>
    <w:p w:rsidR="0099007C" w:rsidRDefault="0099007C" w:rsidP="0099007C">
      <w:pPr>
        <w:spacing w:after="0" w:line="240" w:lineRule="auto"/>
        <w:rPr>
          <w:b/>
        </w:rPr>
      </w:pPr>
    </w:p>
    <w:p w:rsidR="00D4247E" w:rsidRDefault="00D4247E" w:rsidP="0099007C">
      <w:pPr>
        <w:spacing w:after="0" w:line="240" w:lineRule="auto"/>
        <w:rPr>
          <w:b/>
        </w:rPr>
      </w:pPr>
      <w:r>
        <w:rPr>
          <w:b/>
        </w:rPr>
        <w:t>L’invité</w:t>
      </w:r>
      <w:r w:rsidR="00A65938">
        <w:rPr>
          <w:b/>
        </w:rPr>
        <w:t>(e)</w:t>
      </w:r>
      <w:r>
        <w:rPr>
          <w:b/>
        </w:rPr>
        <w:t xml:space="preserve"> est-il un</w:t>
      </w:r>
      <w:r w:rsidR="00280AD6">
        <w:rPr>
          <w:b/>
        </w:rPr>
        <w:t>(e)</w:t>
      </w:r>
      <w:r>
        <w:rPr>
          <w:b/>
        </w:rPr>
        <w:t xml:space="preserve"> employé</w:t>
      </w:r>
      <w:r w:rsidR="00280AD6">
        <w:rPr>
          <w:b/>
        </w:rPr>
        <w:t>(e)</w:t>
      </w:r>
      <w:r>
        <w:rPr>
          <w:b/>
        </w:rPr>
        <w:t xml:space="preserve"> permanent</w:t>
      </w:r>
      <w:r w:rsidR="00280AD6">
        <w:rPr>
          <w:b/>
        </w:rPr>
        <w:t>(e)</w:t>
      </w:r>
      <w:r>
        <w:rPr>
          <w:b/>
        </w:rPr>
        <w:t xml:space="preserve"> de sa structure actuelle de rattachement</w:t>
      </w:r>
      <w:r>
        <w:rPr>
          <w:rStyle w:val="Appelnotedebasdep"/>
          <w:b/>
        </w:rPr>
        <w:footnoteReference w:id="1"/>
      </w:r>
      <w:r>
        <w:rPr>
          <w:b/>
        </w:rPr>
        <w:t> ?</w:t>
      </w:r>
    </w:p>
    <w:p w:rsidR="00D4247E" w:rsidRPr="00D4247E" w:rsidRDefault="00CE314A" w:rsidP="0099007C">
      <w:pPr>
        <w:spacing w:after="0" w:line="240" w:lineRule="auto"/>
      </w:pPr>
      <w:sdt>
        <w:sdtPr>
          <w:id w:val="-179666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47E">
            <w:rPr>
              <w:rFonts w:ascii="MS Gothic" w:eastAsia="MS Gothic" w:hAnsi="MS Gothic" w:hint="eastAsia"/>
            </w:rPr>
            <w:t>☐</w:t>
          </w:r>
        </w:sdtContent>
      </w:sdt>
      <w:r w:rsidR="00D4247E" w:rsidRPr="00D4247E">
        <w:t>Oui</w:t>
      </w:r>
    </w:p>
    <w:p w:rsidR="00D4247E" w:rsidRPr="00D4247E" w:rsidRDefault="00CE314A" w:rsidP="0099007C">
      <w:pPr>
        <w:spacing w:after="0" w:line="240" w:lineRule="auto"/>
      </w:pPr>
      <w:sdt>
        <w:sdtPr>
          <w:id w:val="114246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47E">
            <w:rPr>
              <w:rFonts w:ascii="MS Gothic" w:eastAsia="MS Gothic" w:hAnsi="MS Gothic" w:hint="eastAsia"/>
            </w:rPr>
            <w:t>☐</w:t>
          </w:r>
        </w:sdtContent>
      </w:sdt>
      <w:r w:rsidR="00D4247E" w:rsidRPr="00D4247E">
        <w:t>Non</w:t>
      </w:r>
    </w:p>
    <w:p w:rsidR="00D4247E" w:rsidRDefault="00D4247E" w:rsidP="0099007C">
      <w:pPr>
        <w:spacing w:after="0" w:line="240" w:lineRule="auto"/>
        <w:rPr>
          <w:b/>
        </w:rPr>
      </w:pPr>
    </w:p>
    <w:p w:rsidR="00A65938" w:rsidRDefault="00A65938" w:rsidP="0099007C">
      <w:pPr>
        <w:spacing w:after="0" w:line="240" w:lineRule="auto"/>
        <w:rPr>
          <w:b/>
        </w:rPr>
      </w:pPr>
      <w:r>
        <w:rPr>
          <w:b/>
        </w:rPr>
        <w:t>L’invité</w:t>
      </w:r>
      <w:r w:rsidR="00280AD6">
        <w:rPr>
          <w:b/>
        </w:rPr>
        <w:t>(e)</w:t>
      </w:r>
      <w:r>
        <w:rPr>
          <w:b/>
        </w:rPr>
        <w:t xml:space="preserve"> envisage-t-il/elle de venir avec sa famille ? </w:t>
      </w:r>
    </w:p>
    <w:p w:rsidR="00A65938" w:rsidRPr="00A65938" w:rsidRDefault="00CE314A" w:rsidP="0099007C">
      <w:pPr>
        <w:spacing w:after="0" w:line="240" w:lineRule="auto"/>
      </w:pPr>
      <w:sdt>
        <w:sdtPr>
          <w:id w:val="-155014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38">
            <w:rPr>
              <w:rFonts w:ascii="MS Gothic" w:eastAsia="MS Gothic" w:hAnsi="MS Gothic" w:hint="eastAsia"/>
            </w:rPr>
            <w:t>☐</w:t>
          </w:r>
        </w:sdtContent>
      </w:sdt>
      <w:r w:rsidR="00A65938" w:rsidRPr="00A65938">
        <w:t>Oui</w:t>
      </w:r>
    </w:p>
    <w:p w:rsidR="00A65938" w:rsidRPr="00A65938" w:rsidRDefault="00CE314A" w:rsidP="0099007C">
      <w:pPr>
        <w:spacing w:after="0" w:line="240" w:lineRule="auto"/>
      </w:pPr>
      <w:sdt>
        <w:sdtPr>
          <w:id w:val="8224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38">
            <w:rPr>
              <w:rFonts w:ascii="MS Gothic" w:eastAsia="MS Gothic" w:hAnsi="MS Gothic" w:hint="eastAsia"/>
            </w:rPr>
            <w:t>☐</w:t>
          </w:r>
        </w:sdtContent>
      </w:sdt>
      <w:r w:rsidR="00A65938" w:rsidRPr="00A65938">
        <w:t>Non</w:t>
      </w:r>
    </w:p>
    <w:p w:rsidR="00A65938" w:rsidRDefault="00A65938" w:rsidP="0099007C">
      <w:pPr>
        <w:spacing w:after="0" w:line="240" w:lineRule="auto"/>
        <w:rPr>
          <w:b/>
        </w:rPr>
      </w:pPr>
    </w:p>
    <w:p w:rsidR="00BC46B2" w:rsidRPr="00D4247E" w:rsidRDefault="00CA1D99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 xml:space="preserve">Présentation de l’invité(e) </w:t>
      </w:r>
      <w:r w:rsidR="00D4247E" w:rsidRPr="00D4247E">
        <w:rPr>
          <w:b/>
          <w:color w:val="808080" w:themeColor="background1" w:themeShade="80"/>
        </w:rPr>
        <w:t xml:space="preserve">– </w:t>
      </w:r>
      <w:r w:rsidR="00D4247E" w:rsidRPr="00D4247E">
        <w:rPr>
          <w:b/>
          <w:i/>
          <w:color w:val="808080" w:themeColor="background1" w:themeShade="80"/>
        </w:rPr>
        <w:t>0,5 page max.</w:t>
      </w:r>
      <w:r w:rsidR="00D4247E" w:rsidRPr="00D4247E">
        <w:rPr>
          <w:b/>
          <w:color w:val="808080" w:themeColor="background1" w:themeShade="80"/>
        </w:rPr>
        <w:t xml:space="preserve"> </w:t>
      </w:r>
      <w:r w:rsidR="00D4247E">
        <w:rPr>
          <w:b/>
          <w:color w:val="808080" w:themeColor="background1" w:themeShade="80"/>
        </w:rPr>
        <w:t xml:space="preserve">– </w:t>
      </w:r>
      <w:r w:rsidR="00D4247E">
        <w:rPr>
          <w:b/>
          <w:i/>
          <w:color w:val="808080" w:themeColor="background1" w:themeShade="80"/>
        </w:rPr>
        <w:t>CV à joindre en annexe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47E" w:rsidTr="00D4247E">
        <w:tc>
          <w:tcPr>
            <w:tcW w:w="9062" w:type="dxa"/>
          </w:tcPr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  <w:p w:rsidR="00D4247E" w:rsidRDefault="00D4247E" w:rsidP="0099007C">
            <w:pPr>
              <w:rPr>
                <w:b/>
              </w:rPr>
            </w:pPr>
          </w:p>
        </w:tc>
      </w:tr>
    </w:tbl>
    <w:p w:rsidR="00D4247E" w:rsidRDefault="00D4247E" w:rsidP="0099007C">
      <w:pPr>
        <w:spacing w:after="0" w:line="240" w:lineRule="auto"/>
        <w:rPr>
          <w:b/>
        </w:rPr>
      </w:pPr>
    </w:p>
    <w:p w:rsidR="00D4247E" w:rsidRDefault="00D4247E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lastRenderedPageBreak/>
        <w:t xml:space="preserve">Contexte de l’invitation (collaborations antérieures, thématiques communes de recherche…) – </w:t>
      </w:r>
      <w:r w:rsidRPr="00D4247E">
        <w:rPr>
          <w:b/>
          <w:i/>
          <w:color w:val="808080" w:themeColor="background1" w:themeShade="80"/>
        </w:rPr>
        <w:t xml:space="preserve">1 page max.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47E" w:rsidTr="00D4247E">
        <w:tc>
          <w:tcPr>
            <w:tcW w:w="9062" w:type="dxa"/>
          </w:tcPr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  <w:p w:rsidR="00D4247E" w:rsidRDefault="00D4247E" w:rsidP="0099007C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D4247E" w:rsidRPr="00D4247E" w:rsidRDefault="00D4247E" w:rsidP="0099007C">
      <w:pPr>
        <w:spacing w:after="0" w:line="240" w:lineRule="auto"/>
        <w:rPr>
          <w:b/>
          <w:i/>
          <w:color w:val="808080" w:themeColor="background1" w:themeShade="80"/>
        </w:rPr>
      </w:pPr>
    </w:p>
    <w:p w:rsidR="00BC46B2" w:rsidRPr="00280AD6" w:rsidRDefault="00280AD6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>Description du projet de recherche dans lequel s’inscrit l’invitation (</w:t>
      </w:r>
      <w:r w:rsidR="007F3172">
        <w:rPr>
          <w:b/>
        </w:rPr>
        <w:t xml:space="preserve">ambition, </w:t>
      </w:r>
      <w:r>
        <w:rPr>
          <w:b/>
        </w:rPr>
        <w:t xml:space="preserve">objectifs, méthodologie) – </w:t>
      </w:r>
      <w:r w:rsidRPr="00280AD6">
        <w:rPr>
          <w:b/>
          <w:i/>
          <w:color w:val="808080" w:themeColor="background1" w:themeShade="80"/>
        </w:rPr>
        <w:t>2 pages max</w:t>
      </w:r>
      <w:r w:rsidR="00970080">
        <w:rPr>
          <w:b/>
          <w:i/>
          <w:color w:val="808080" w:themeColor="background1" w:themeShade="8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AD6" w:rsidTr="00280AD6">
        <w:tc>
          <w:tcPr>
            <w:tcW w:w="9062" w:type="dxa"/>
          </w:tcPr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  <w:p w:rsidR="00280AD6" w:rsidRDefault="00280AD6" w:rsidP="0099007C">
            <w:pPr>
              <w:rPr>
                <w:b/>
              </w:rPr>
            </w:pPr>
          </w:p>
        </w:tc>
      </w:tr>
    </w:tbl>
    <w:p w:rsidR="00D4247E" w:rsidRDefault="00D4247E" w:rsidP="0099007C">
      <w:pPr>
        <w:spacing w:after="0" w:line="240" w:lineRule="auto"/>
        <w:rPr>
          <w:b/>
        </w:rPr>
      </w:pPr>
    </w:p>
    <w:p w:rsidR="00D4247E" w:rsidRPr="007F3172" w:rsidRDefault="007F3172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 xml:space="preserve">Contribution du projet de recherche au projet scientifique d’Avignon Université et retombées envisagées pour le laboratoire et l’Université – </w:t>
      </w:r>
      <w:r>
        <w:rPr>
          <w:b/>
          <w:i/>
          <w:color w:val="808080" w:themeColor="background1" w:themeShade="80"/>
        </w:rPr>
        <w:t>1</w:t>
      </w:r>
      <w:r w:rsidRPr="007F3172">
        <w:rPr>
          <w:b/>
          <w:i/>
          <w:color w:val="808080" w:themeColor="background1" w:themeShade="80"/>
        </w:rPr>
        <w:t xml:space="preserve"> page max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172" w:rsidTr="007F3172">
        <w:tc>
          <w:tcPr>
            <w:tcW w:w="9062" w:type="dxa"/>
          </w:tcPr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b/>
              </w:rPr>
            </w:pPr>
          </w:p>
        </w:tc>
      </w:tr>
    </w:tbl>
    <w:p w:rsidR="007F3172" w:rsidRDefault="007F3172" w:rsidP="0099007C">
      <w:pPr>
        <w:spacing w:after="0" w:line="240" w:lineRule="auto"/>
        <w:rPr>
          <w:b/>
        </w:rPr>
      </w:pPr>
    </w:p>
    <w:p w:rsidR="00D4247E" w:rsidRDefault="007F3172" w:rsidP="0099007C">
      <w:pPr>
        <w:spacing w:after="0" w:line="240" w:lineRule="auto"/>
        <w:rPr>
          <w:b/>
        </w:rPr>
      </w:pPr>
      <w:r>
        <w:rPr>
          <w:b/>
        </w:rPr>
        <w:t>Calendrier et moyens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172" w:rsidTr="007F3172">
        <w:tc>
          <w:tcPr>
            <w:tcW w:w="9062" w:type="dxa"/>
          </w:tcPr>
          <w:p w:rsidR="007F3172" w:rsidRDefault="007F3172" w:rsidP="0099007C">
            <w:pPr>
              <w:rPr>
                <w:b/>
              </w:rPr>
            </w:pPr>
          </w:p>
          <w:p w:rsidR="007F3172" w:rsidRDefault="007F3172" w:rsidP="0099007C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Décrire ici brièvement le calendrier envisagé pour les travaux de recherches lors de la résidence, ainsi que l’utilisation des 15k€ qui seront attribués à l’</w:t>
            </w:r>
            <w:r w:rsidR="00776C2A">
              <w:rPr>
                <w:i/>
                <w:color w:val="808080" w:themeColor="background1" w:themeShade="80"/>
              </w:rPr>
              <w:t xml:space="preserve">invité(e) </w:t>
            </w:r>
          </w:p>
          <w:p w:rsidR="003613A3" w:rsidRDefault="003613A3" w:rsidP="0099007C">
            <w:pPr>
              <w:rPr>
                <w:i/>
                <w:color w:val="808080" w:themeColor="background1" w:themeShade="80"/>
              </w:rPr>
            </w:pPr>
          </w:p>
          <w:p w:rsidR="007F3172" w:rsidRDefault="007F3172" w:rsidP="003613A3">
            <w:pPr>
              <w:rPr>
                <w:b/>
              </w:rPr>
            </w:pPr>
          </w:p>
        </w:tc>
      </w:tr>
    </w:tbl>
    <w:p w:rsidR="007F3172" w:rsidRDefault="007F3172" w:rsidP="0099007C">
      <w:pPr>
        <w:spacing w:after="0" w:line="240" w:lineRule="auto"/>
        <w:rPr>
          <w:b/>
        </w:rPr>
      </w:pPr>
    </w:p>
    <w:p w:rsidR="003613A3" w:rsidRDefault="003613A3" w:rsidP="0099007C">
      <w:pPr>
        <w:spacing w:after="0" w:line="240" w:lineRule="auto"/>
        <w:rPr>
          <w:b/>
        </w:rPr>
      </w:pPr>
      <w:r>
        <w:rPr>
          <w:b/>
        </w:rPr>
        <w:t>L’établissement d’origine apporte-t-il un soutien, et si oui de quelle nature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3A3" w:rsidTr="003613A3">
        <w:tc>
          <w:tcPr>
            <w:tcW w:w="9062" w:type="dxa"/>
          </w:tcPr>
          <w:p w:rsidR="003613A3" w:rsidRDefault="003613A3" w:rsidP="0099007C">
            <w:pPr>
              <w:rPr>
                <w:b/>
              </w:rPr>
            </w:pPr>
          </w:p>
          <w:p w:rsidR="003613A3" w:rsidRDefault="003613A3" w:rsidP="0099007C">
            <w:pPr>
              <w:rPr>
                <w:b/>
              </w:rPr>
            </w:pPr>
          </w:p>
          <w:p w:rsidR="003613A3" w:rsidRDefault="003613A3" w:rsidP="0099007C">
            <w:pPr>
              <w:rPr>
                <w:b/>
              </w:rPr>
            </w:pPr>
          </w:p>
        </w:tc>
      </w:tr>
    </w:tbl>
    <w:p w:rsidR="003613A3" w:rsidRDefault="003613A3" w:rsidP="0099007C">
      <w:pPr>
        <w:spacing w:after="0" w:line="240" w:lineRule="auto"/>
        <w:rPr>
          <w:b/>
        </w:rPr>
      </w:pPr>
    </w:p>
    <w:p w:rsidR="003613A3" w:rsidRDefault="003613A3" w:rsidP="0099007C">
      <w:pPr>
        <w:spacing w:after="0" w:line="240" w:lineRule="auto"/>
        <w:rPr>
          <w:b/>
        </w:rPr>
      </w:pPr>
    </w:p>
    <w:p w:rsidR="007F3172" w:rsidRDefault="00122873" w:rsidP="0099007C">
      <w:pPr>
        <w:spacing w:after="0" w:line="240" w:lineRule="auto"/>
        <w:rPr>
          <w:b/>
        </w:rPr>
      </w:pPr>
      <w:r>
        <w:rPr>
          <w:b/>
        </w:rPr>
        <w:t>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873" w:rsidTr="00122873">
        <w:tc>
          <w:tcPr>
            <w:tcW w:w="9062" w:type="dxa"/>
          </w:tcPr>
          <w:p w:rsidR="00122873" w:rsidRDefault="00122873" w:rsidP="0099007C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Toute autre information que vous souhaiteriez porter à la connaissance des membres de la Commission Recherche concernant la présente demande </w:t>
            </w:r>
          </w:p>
          <w:p w:rsidR="00122873" w:rsidRDefault="00122873" w:rsidP="0099007C">
            <w:pPr>
              <w:rPr>
                <w:i/>
                <w:color w:val="808080" w:themeColor="background1" w:themeShade="80"/>
              </w:rPr>
            </w:pPr>
          </w:p>
          <w:p w:rsidR="00122873" w:rsidRPr="00122873" w:rsidRDefault="00122873" w:rsidP="0099007C">
            <w:pPr>
              <w:rPr>
                <w:i/>
                <w:color w:val="808080" w:themeColor="background1" w:themeShade="80"/>
              </w:rPr>
            </w:pPr>
          </w:p>
          <w:p w:rsidR="00122873" w:rsidRDefault="00122873" w:rsidP="0099007C">
            <w:pPr>
              <w:rPr>
                <w:b/>
              </w:rPr>
            </w:pPr>
          </w:p>
        </w:tc>
      </w:tr>
    </w:tbl>
    <w:p w:rsidR="00122873" w:rsidRDefault="00122873" w:rsidP="0099007C">
      <w:pPr>
        <w:spacing w:after="0" w:line="240" w:lineRule="auto"/>
        <w:rPr>
          <w:b/>
        </w:rPr>
      </w:pPr>
    </w:p>
    <w:p w:rsidR="00122873" w:rsidRDefault="00122873" w:rsidP="0099007C">
      <w:pPr>
        <w:spacing w:after="0" w:line="240" w:lineRule="auto"/>
        <w:rPr>
          <w:b/>
        </w:rPr>
      </w:pPr>
    </w:p>
    <w:p w:rsidR="0099007C" w:rsidRDefault="0099007C" w:rsidP="0099007C">
      <w:pPr>
        <w:spacing w:after="0" w:line="240" w:lineRule="auto"/>
        <w:rPr>
          <w:b/>
        </w:rPr>
      </w:pPr>
      <w:r>
        <w:rPr>
          <w:b/>
        </w:rPr>
        <w:t>Avis motivé de la direction de l’unité de recherche ou de la SFR/FR concernée</w:t>
      </w:r>
      <w:r w:rsidR="00BA2EB7">
        <w:rPr>
          <w:b/>
        </w:rPr>
        <w:t xml:space="preserve"> - </w:t>
      </w:r>
      <w:r w:rsidR="00BA2EB7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07C" w:rsidTr="0099007C">
        <w:tc>
          <w:tcPr>
            <w:tcW w:w="9062" w:type="dxa"/>
          </w:tcPr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</w:tc>
      </w:tr>
    </w:tbl>
    <w:p w:rsidR="0099007C" w:rsidRDefault="0099007C" w:rsidP="00EF3752">
      <w:pPr>
        <w:rPr>
          <w:b/>
        </w:rPr>
      </w:pPr>
    </w:p>
    <w:p w:rsidR="0050578A" w:rsidRDefault="0050578A" w:rsidP="00EF3752">
      <w:pPr>
        <w:pBdr>
          <w:bottom w:val="single" w:sz="6" w:space="1" w:color="auto"/>
        </w:pBdr>
        <w:rPr>
          <w:b/>
        </w:rPr>
      </w:pPr>
    </w:p>
    <w:p w:rsidR="000165B7" w:rsidRDefault="000165B7" w:rsidP="009713CC">
      <w:pPr>
        <w:spacing w:after="0" w:line="240" w:lineRule="auto"/>
        <w:jc w:val="center"/>
        <w:rPr>
          <w:rFonts w:cstheme="minorHAnsi"/>
          <w:b/>
          <w:i/>
        </w:rPr>
      </w:pPr>
    </w:p>
    <w:p w:rsidR="00E70A96" w:rsidRPr="00F57EC5" w:rsidRDefault="00E70A96" w:rsidP="00E70A96">
      <w:pPr>
        <w:spacing w:after="0" w:line="240" w:lineRule="auto"/>
        <w:jc w:val="center"/>
        <w:rPr>
          <w:rFonts w:cstheme="minorHAnsi"/>
          <w:b/>
        </w:rPr>
      </w:pPr>
      <w:r w:rsidRPr="00F57EC5">
        <w:rPr>
          <w:rFonts w:cstheme="minorHAnsi"/>
          <w:b/>
        </w:rPr>
        <w:t>Rappel des modalités</w:t>
      </w:r>
    </w:p>
    <w:p w:rsidR="00E70A96" w:rsidRPr="00F57EC5" w:rsidRDefault="00E70A96" w:rsidP="00E70A96">
      <w:pPr>
        <w:spacing w:after="0" w:line="240" w:lineRule="auto"/>
        <w:jc w:val="center"/>
        <w:rPr>
          <w:rFonts w:cstheme="minorHAnsi"/>
          <w:b/>
        </w:rPr>
      </w:pPr>
    </w:p>
    <w:p w:rsidR="00E70A96" w:rsidRPr="00F57EC5" w:rsidRDefault="00E70A96" w:rsidP="00E70A96">
      <w:pPr>
        <w:spacing w:after="0" w:line="240" w:lineRule="auto"/>
        <w:jc w:val="both"/>
      </w:pPr>
      <w:r w:rsidRPr="00F57EC5">
        <w:t xml:space="preserve">Les demandes seront traitées au fil de l'eau par la commission recherche (CR) du conseil académique d’Avignon Université. Elles devront être </w:t>
      </w:r>
      <w:r w:rsidR="00CE314A">
        <w:t>transmises par courriel</w:t>
      </w:r>
      <w:r>
        <w:t xml:space="preserve"> à l’adresse </w:t>
      </w:r>
      <w:hyperlink r:id="rId8" w:history="1">
        <w:r w:rsidRPr="005E6125">
          <w:rPr>
            <w:rStyle w:val="Lienhypertexte"/>
          </w:rPr>
          <w:t>aap-recherche@univ-avignon.fr</w:t>
        </w:r>
      </w:hyperlink>
      <w:r>
        <w:t xml:space="preserve"> </w:t>
      </w:r>
      <w:r w:rsidRPr="00F57EC5">
        <w:t xml:space="preserve">au moins 15 jours avant la tenue de la CR ; elles seront traitées par la </w:t>
      </w:r>
      <w:r w:rsidR="00CE314A">
        <w:t>Direction d’Appui à la Recherche et à l’Innovation</w:t>
      </w:r>
      <w:r w:rsidRPr="00F57EC5">
        <w:t xml:space="preserve"> qui contrôlera préalablement à la CR leur recevabilité.</w:t>
      </w:r>
    </w:p>
    <w:p w:rsidR="00E70A96" w:rsidRPr="00F57EC5" w:rsidRDefault="00E70A96" w:rsidP="00E70A96">
      <w:pPr>
        <w:spacing w:after="0" w:line="240" w:lineRule="auto"/>
        <w:jc w:val="both"/>
      </w:pPr>
    </w:p>
    <w:p w:rsidR="00CE314A" w:rsidRDefault="00CE314A" w:rsidP="00E70A96">
      <w:pPr>
        <w:spacing w:after="0" w:line="240" w:lineRule="auto"/>
        <w:jc w:val="both"/>
      </w:pPr>
    </w:p>
    <w:p w:rsidR="00E70A96" w:rsidRPr="00CE314A" w:rsidRDefault="00CE314A" w:rsidP="00CE314A">
      <w:pPr>
        <w:spacing w:after="0" w:line="240" w:lineRule="auto"/>
        <w:jc w:val="center"/>
        <w:rPr>
          <w:b/>
        </w:rPr>
      </w:pPr>
      <w:r>
        <w:rPr>
          <w:b/>
        </w:rPr>
        <w:t>Les lauréat(e)s du programme Invitation en Résidence s’engagent à rendre compte à la CR des résultats du projet à l’issue du séjour de l’invité(e).</w:t>
      </w:r>
      <w:bookmarkStart w:id="0" w:name="_GoBack"/>
      <w:bookmarkEnd w:id="0"/>
    </w:p>
    <w:p w:rsidR="00893D24" w:rsidRPr="000165B7" w:rsidRDefault="00893D24" w:rsidP="000165B7">
      <w:pPr>
        <w:spacing w:after="0" w:line="240" w:lineRule="auto"/>
      </w:pPr>
    </w:p>
    <w:sectPr w:rsidR="00893D24" w:rsidRPr="000165B7" w:rsidSect="000165B7">
      <w:headerReference w:type="default" r:id="rId9"/>
      <w:foot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53" w:rsidRDefault="00D73753" w:rsidP="00EF3752">
      <w:pPr>
        <w:spacing w:after="0" w:line="240" w:lineRule="auto"/>
      </w:pPr>
      <w:r>
        <w:separator/>
      </w:r>
    </w:p>
  </w:endnote>
  <w:endnote w:type="continuationSeparator" w:id="0">
    <w:p w:rsidR="00D73753" w:rsidRDefault="00D73753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53" w:rsidRPr="0099007C" w:rsidRDefault="00D73753" w:rsidP="0099007C">
    <w:pPr>
      <w:pStyle w:val="Pieddepage"/>
      <w:jc w:val="center"/>
      <w:rPr>
        <w:b/>
        <w:i/>
      </w:rPr>
    </w:pPr>
    <w:r w:rsidRPr="0099007C">
      <w:rPr>
        <w:b/>
        <w:i/>
      </w:rPr>
      <w:t xml:space="preserve">Ce formulaire est à </w:t>
    </w:r>
    <w:r w:rsidR="00E70A96">
      <w:rPr>
        <w:b/>
        <w:i/>
      </w:rPr>
      <w:t xml:space="preserve">envoyer par courrier à l’adresse </w:t>
    </w:r>
    <w:hyperlink r:id="rId1" w:history="1">
      <w:r w:rsidR="00E70A96" w:rsidRPr="000B42C1">
        <w:rPr>
          <w:rStyle w:val="Lienhypertexte"/>
          <w:b/>
          <w:i/>
        </w:rPr>
        <w:t>aap-recherche@univ-avignon.fr</w:t>
      </w:r>
    </w:hyperlink>
    <w:r w:rsidR="00E70A96">
      <w:rPr>
        <w:b/>
        <w:i/>
      </w:rPr>
      <w:t xml:space="preserve"> </w:t>
    </w:r>
    <w:r w:rsidRPr="0099007C">
      <w:rPr>
        <w:b/>
        <w:i/>
      </w:rPr>
      <w:t xml:space="preserve">, </w:t>
    </w:r>
    <w:r>
      <w:rPr>
        <w:b/>
        <w:i/>
      </w:rPr>
      <w:t xml:space="preserve">accompagné </w:t>
    </w:r>
    <w:r w:rsidR="00D4247E">
      <w:rPr>
        <w:b/>
        <w:i/>
      </w:rPr>
      <w:t>du CV du demandeur et de l’invité</w:t>
    </w:r>
  </w:p>
  <w:p w:rsidR="00D73753" w:rsidRDefault="00D737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53" w:rsidRDefault="00D73753" w:rsidP="00EF3752">
      <w:pPr>
        <w:spacing w:after="0" w:line="240" w:lineRule="auto"/>
      </w:pPr>
      <w:r>
        <w:separator/>
      </w:r>
    </w:p>
  </w:footnote>
  <w:footnote w:type="continuationSeparator" w:id="0">
    <w:p w:rsidR="00D73753" w:rsidRDefault="00D73753" w:rsidP="00EF3752">
      <w:pPr>
        <w:spacing w:after="0" w:line="240" w:lineRule="auto"/>
      </w:pPr>
      <w:r>
        <w:continuationSeparator/>
      </w:r>
    </w:p>
  </w:footnote>
  <w:footnote w:id="1">
    <w:p w:rsidR="00D4247E" w:rsidRDefault="00D4247E" w:rsidP="00A6593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Avignon Université propose un complément de salaire aux chercheur(e)s invités en résidence, et non un salaire complet. Il est donc préférable </w:t>
      </w:r>
      <w:r w:rsidR="00A65938">
        <w:t xml:space="preserve">que l’invité(e) reste salarié(e) de sa structure d’origine pendant son séjour à Avignon. Le laboratoire d’accueil peut cependant compléter le salaire si ses fonds propres le permettent.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53" w:rsidRDefault="00D73753" w:rsidP="000165B7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-904240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</w:t>
    </w:r>
  </w:p>
  <w:p w:rsidR="00D73753" w:rsidRPr="00713024" w:rsidRDefault="00D73753" w:rsidP="00834EEA">
    <w:pPr>
      <w:pStyle w:val="En-tt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Programme d’Invitation en Résidence</w:t>
    </w:r>
  </w:p>
  <w:p w:rsidR="00D73753" w:rsidRDefault="00D737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57"/>
    <w:multiLevelType w:val="hybridMultilevel"/>
    <w:tmpl w:val="58D44706"/>
    <w:lvl w:ilvl="0" w:tplc="39FCD9D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8A2C">
      <w:start w:val="1"/>
      <w:numFmt w:val="bullet"/>
      <w:lvlText w:val="o"/>
      <w:lvlJc w:val="left"/>
      <w:pPr>
        <w:ind w:left="136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592">
      <w:start w:val="1"/>
      <w:numFmt w:val="bullet"/>
      <w:lvlText w:val="▪"/>
      <w:lvlJc w:val="left"/>
      <w:pPr>
        <w:ind w:left="20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F5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E9848">
      <w:start w:val="1"/>
      <w:numFmt w:val="bullet"/>
      <w:lvlText w:val="o"/>
      <w:lvlJc w:val="left"/>
      <w:pPr>
        <w:ind w:left="352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59FA">
      <w:start w:val="1"/>
      <w:numFmt w:val="bullet"/>
      <w:lvlText w:val="▪"/>
      <w:lvlJc w:val="left"/>
      <w:pPr>
        <w:ind w:left="424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C33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BDBA">
      <w:start w:val="1"/>
      <w:numFmt w:val="bullet"/>
      <w:lvlText w:val="o"/>
      <w:lvlJc w:val="left"/>
      <w:pPr>
        <w:ind w:left="56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CAE4A">
      <w:start w:val="1"/>
      <w:numFmt w:val="bullet"/>
      <w:lvlText w:val="▪"/>
      <w:lvlJc w:val="left"/>
      <w:pPr>
        <w:ind w:left="640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2"/>
    <w:rsid w:val="000165B7"/>
    <w:rsid w:val="00070CE3"/>
    <w:rsid w:val="00094547"/>
    <w:rsid w:val="00122873"/>
    <w:rsid w:val="00160B00"/>
    <w:rsid w:val="002455C1"/>
    <w:rsid w:val="0026354E"/>
    <w:rsid w:val="00280AD6"/>
    <w:rsid w:val="002D6502"/>
    <w:rsid w:val="003613A3"/>
    <w:rsid w:val="003A0AAD"/>
    <w:rsid w:val="0040081B"/>
    <w:rsid w:val="00402901"/>
    <w:rsid w:val="00491CF7"/>
    <w:rsid w:val="004E21F0"/>
    <w:rsid w:val="0050578A"/>
    <w:rsid w:val="00561058"/>
    <w:rsid w:val="005B73CD"/>
    <w:rsid w:val="006913A6"/>
    <w:rsid w:val="00713024"/>
    <w:rsid w:val="00776C2A"/>
    <w:rsid w:val="007F3172"/>
    <w:rsid w:val="00823A59"/>
    <w:rsid w:val="00834EEA"/>
    <w:rsid w:val="008440F9"/>
    <w:rsid w:val="00893D24"/>
    <w:rsid w:val="0096547B"/>
    <w:rsid w:val="00970080"/>
    <w:rsid w:val="009713CC"/>
    <w:rsid w:val="0099007C"/>
    <w:rsid w:val="00A65938"/>
    <w:rsid w:val="00B7710B"/>
    <w:rsid w:val="00BA2EB7"/>
    <w:rsid w:val="00BC46B2"/>
    <w:rsid w:val="00CA1D99"/>
    <w:rsid w:val="00CD0B1E"/>
    <w:rsid w:val="00CE314A"/>
    <w:rsid w:val="00D4247E"/>
    <w:rsid w:val="00D73753"/>
    <w:rsid w:val="00D83671"/>
    <w:rsid w:val="00DB52E6"/>
    <w:rsid w:val="00DB6AB3"/>
    <w:rsid w:val="00DF2A82"/>
    <w:rsid w:val="00E03673"/>
    <w:rsid w:val="00E25A34"/>
    <w:rsid w:val="00E70A96"/>
    <w:rsid w:val="00EF3752"/>
    <w:rsid w:val="00F039B7"/>
    <w:rsid w:val="00F31D17"/>
    <w:rsid w:val="00F57EC5"/>
    <w:rsid w:val="00F77C93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F61A0B-1E4F-45EE-B282-0D65411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91CF7"/>
    <w:pPr>
      <w:keepNext/>
      <w:keepLines/>
      <w:spacing w:after="210" w:line="265" w:lineRule="auto"/>
      <w:ind w:left="161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91CF7"/>
    <w:rPr>
      <w:rFonts w:ascii="Calibri" w:eastAsia="Calibri" w:hAnsi="Calibri" w:cs="Calibri"/>
      <w:b/>
      <w:color w:val="000000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24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24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2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-recherche@univ-avign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6524-37A3-4CA6-995D-F4AEAF5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6</cp:revision>
  <cp:lastPrinted>2020-06-24T13:45:00Z</cp:lastPrinted>
  <dcterms:created xsi:type="dcterms:W3CDTF">2020-06-25T09:16:00Z</dcterms:created>
  <dcterms:modified xsi:type="dcterms:W3CDTF">2021-10-05T09:50:00Z</dcterms:modified>
</cp:coreProperties>
</file>